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35C" w:rsidRDefault="00D1735C">
      <w:pPr>
        <w:pStyle w:val="Heading1"/>
      </w:pPr>
      <w:r>
        <w:tab/>
        <w:t>Appendix N</w:t>
      </w:r>
    </w:p>
    <w:p w:rsidR="00D1735C" w:rsidRDefault="00D1735C">
      <w:pPr>
        <w:pStyle w:val="Heading1"/>
      </w:pPr>
      <w:r>
        <w:tab/>
        <w:t>Performing Operational Experiments</w:t>
      </w:r>
    </w:p>
    <w:p w:rsidR="00D1735C" w:rsidRDefault="00D1735C"/>
    <w:p w:rsidR="00D1735C" w:rsidRDefault="00D1735C">
      <w:pPr>
        <w:rPr>
          <w:rFonts w:cs="Arial"/>
        </w:rPr>
      </w:pPr>
      <w:r>
        <w:rPr>
          <w:rFonts w:cs="Arial"/>
        </w:rPr>
        <w:t xml:space="preserve">Included in </w:t>
      </w:r>
      <w:r w:rsidR="00886E3A">
        <w:rPr>
          <w:rFonts w:cs="Arial"/>
        </w:rPr>
        <w:t>PIDS</w:t>
      </w:r>
      <w:r>
        <w:rPr>
          <w:rFonts w:cs="Arial"/>
        </w:rPr>
        <w:t xml:space="preserve"> is an experimental design component. This component enables states to compare different approaches for conducting certain operational activities. These operational experiments can be carried out within </w:t>
      </w:r>
      <w:r w:rsidR="00886E3A">
        <w:rPr>
          <w:rFonts w:cs="Arial"/>
        </w:rPr>
        <w:t>PIDS</w:t>
      </w:r>
      <w:r>
        <w:rPr>
          <w:rFonts w:cs="Arial"/>
        </w:rPr>
        <w:t xml:space="preserve"> as a part of the regular data collection process. Conducting experiments is the only way to determine what impact specific components of the survey packet or data collection process have on response rates. This appendix outlines the basic set of experiments available and the process to use to record the experiments and their results.</w:t>
      </w:r>
    </w:p>
    <w:p w:rsidR="00D1735C" w:rsidRDefault="00D1735C">
      <w:pPr>
        <w:rPr>
          <w:rFonts w:cs="Arial"/>
        </w:rPr>
      </w:pPr>
    </w:p>
    <w:p w:rsidR="00D1735C" w:rsidRDefault="00D1735C">
      <w:pPr>
        <w:rPr>
          <w:rFonts w:cs="Arial"/>
        </w:rPr>
      </w:pPr>
      <w:r>
        <w:rPr>
          <w:rFonts w:cs="Arial"/>
        </w:rPr>
        <w:t>There are a wide variety of experiments that can be conducted with PRAMS data collected on operations. The table below outlines the basic set of experiments that may be useful to most PRAMS states. Other experiments can be designed and tested. Contact your state Program Manager to discuss these options.</w:t>
      </w:r>
    </w:p>
    <w:p w:rsidR="00D1735C" w:rsidRDefault="00D1735C">
      <w:pPr>
        <w:rPr>
          <w:rFonts w:cs="Arial"/>
        </w:rPr>
      </w:pPr>
    </w:p>
    <w:p w:rsidR="00D1735C" w:rsidRDefault="00D1735C">
      <w:pPr>
        <w:rPr>
          <w:rFonts w:cs="Arial"/>
        </w:rPr>
      </w:pPr>
      <w:bookmarkStart w:id="0" w:name="_GoBack"/>
      <w:bookmarkEnd w:id="0"/>
    </w:p>
    <w:p w:rsidR="00D1735C" w:rsidRDefault="00D1735C">
      <w:pPr>
        <w:pStyle w:val="Heading4"/>
      </w:pPr>
      <w:r>
        <w:lastRenderedPageBreak/>
        <w:t xml:space="preserve">Operational Experiments Available in </w:t>
      </w:r>
      <w:r w:rsidR="00886E3A">
        <w:t>PIDS</w:t>
      </w:r>
    </w:p>
    <w:p w:rsidR="00D1735C" w:rsidRDefault="00D1735C">
      <w:pPr>
        <w:keepN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048"/>
      </w:tblGrid>
      <w:tr w:rsidR="00D1735C">
        <w:trPr>
          <w:cantSplit/>
          <w:tblHeader/>
        </w:trPr>
        <w:tc>
          <w:tcPr>
            <w:tcW w:w="2808" w:type="dxa"/>
          </w:tcPr>
          <w:p w:rsidR="00D1735C" w:rsidRDefault="00D1735C">
            <w:pPr>
              <w:keepNext/>
              <w:jc w:val="center"/>
              <w:rPr>
                <w:rFonts w:cs="Arial"/>
                <w:b/>
                <w:bCs/>
              </w:rPr>
            </w:pPr>
            <w:r>
              <w:rPr>
                <w:rFonts w:cs="Arial"/>
                <w:b/>
                <w:bCs/>
              </w:rPr>
              <w:t>Category</w:t>
            </w:r>
          </w:p>
        </w:tc>
        <w:tc>
          <w:tcPr>
            <w:tcW w:w="6048" w:type="dxa"/>
          </w:tcPr>
          <w:p w:rsidR="00D1735C" w:rsidRDefault="00D1735C">
            <w:pPr>
              <w:keepNext/>
              <w:jc w:val="center"/>
              <w:rPr>
                <w:rFonts w:cs="Arial"/>
                <w:b/>
                <w:bCs/>
              </w:rPr>
            </w:pPr>
            <w:r>
              <w:rPr>
                <w:rFonts w:cs="Arial"/>
                <w:b/>
                <w:bCs/>
              </w:rPr>
              <w:t>Experiment</w:t>
            </w:r>
          </w:p>
        </w:tc>
      </w:tr>
      <w:tr w:rsidR="00D1735C">
        <w:trPr>
          <w:cantSplit/>
        </w:trPr>
        <w:tc>
          <w:tcPr>
            <w:tcW w:w="2808" w:type="dxa"/>
          </w:tcPr>
          <w:p w:rsidR="00D1735C" w:rsidRDefault="00D1735C">
            <w:pPr>
              <w:keepNext/>
              <w:rPr>
                <w:rFonts w:cs="Arial"/>
              </w:rPr>
            </w:pPr>
            <w:r>
              <w:rPr>
                <w:rFonts w:cs="Arial"/>
              </w:rPr>
              <w:t>Letter</w:t>
            </w:r>
          </w:p>
        </w:tc>
        <w:tc>
          <w:tcPr>
            <w:tcW w:w="6048" w:type="dxa"/>
          </w:tcPr>
          <w:p w:rsidR="00D1735C" w:rsidRDefault="00D1735C">
            <w:pPr>
              <w:keepNext/>
              <w:rPr>
                <w:rFonts w:cs="Arial"/>
              </w:rPr>
            </w:pPr>
            <w:r>
              <w:rPr>
                <w:rFonts w:cs="Arial"/>
              </w:rPr>
              <w:t>Compare different types or colors of paper.</w:t>
            </w:r>
          </w:p>
          <w:p w:rsidR="00D1735C" w:rsidRDefault="00D1735C">
            <w:pPr>
              <w:keepNext/>
              <w:rPr>
                <w:rFonts w:cs="Arial"/>
              </w:rPr>
            </w:pPr>
            <w:r>
              <w:rPr>
                <w:rFonts w:cs="Arial"/>
              </w:rPr>
              <w:t>Compare letters that use different font style or size.</w:t>
            </w:r>
          </w:p>
          <w:p w:rsidR="00D1735C" w:rsidRDefault="00D1735C">
            <w:pPr>
              <w:keepNext/>
              <w:rPr>
                <w:rFonts w:cs="Arial"/>
              </w:rPr>
            </w:pPr>
            <w:r>
              <w:rPr>
                <w:rFonts w:cs="Arial"/>
              </w:rPr>
              <w:t>Compare different ways of addressing the mother (maiden instead of married last name, for example).</w:t>
            </w:r>
          </w:p>
        </w:tc>
      </w:tr>
      <w:tr w:rsidR="00D1735C">
        <w:trPr>
          <w:cantSplit/>
        </w:trPr>
        <w:tc>
          <w:tcPr>
            <w:tcW w:w="2808" w:type="dxa"/>
          </w:tcPr>
          <w:p w:rsidR="00D1735C" w:rsidRDefault="00D1735C">
            <w:pPr>
              <w:keepNext/>
              <w:rPr>
                <w:rFonts w:cs="Arial"/>
              </w:rPr>
            </w:pPr>
            <w:r>
              <w:rPr>
                <w:rFonts w:cs="Arial"/>
              </w:rPr>
              <w:t>Letter Signature</w:t>
            </w:r>
          </w:p>
        </w:tc>
        <w:tc>
          <w:tcPr>
            <w:tcW w:w="6048" w:type="dxa"/>
          </w:tcPr>
          <w:p w:rsidR="00D1735C" w:rsidRDefault="00D1735C">
            <w:pPr>
              <w:keepNext/>
              <w:rPr>
                <w:rFonts w:cs="Arial"/>
              </w:rPr>
            </w:pPr>
            <w:r>
              <w:rPr>
                <w:rFonts w:cs="Arial"/>
              </w:rPr>
              <w:t>Hand-written vs. computer-printed signatures.</w:t>
            </w:r>
          </w:p>
          <w:p w:rsidR="00D1735C" w:rsidRDefault="00D1735C">
            <w:pPr>
              <w:keepNext/>
              <w:rPr>
                <w:rFonts w:cs="Arial"/>
              </w:rPr>
            </w:pPr>
            <w:r>
              <w:rPr>
                <w:rFonts w:cs="Arial"/>
              </w:rPr>
              <w:t>Blue ink vs. black ink.</w:t>
            </w:r>
          </w:p>
          <w:p w:rsidR="00D1735C" w:rsidRDefault="00D1735C">
            <w:pPr>
              <w:keepNext/>
              <w:rPr>
                <w:rFonts w:cs="Arial"/>
              </w:rPr>
            </w:pPr>
            <w:r>
              <w:rPr>
                <w:rFonts w:cs="Arial"/>
              </w:rPr>
              <w:t>PRAMS staff vs. higher-level official.</w:t>
            </w:r>
          </w:p>
        </w:tc>
      </w:tr>
      <w:tr w:rsidR="00D1735C">
        <w:trPr>
          <w:cantSplit/>
        </w:trPr>
        <w:tc>
          <w:tcPr>
            <w:tcW w:w="2808" w:type="dxa"/>
          </w:tcPr>
          <w:p w:rsidR="00D1735C" w:rsidRDefault="00D1735C">
            <w:pPr>
              <w:keepNext/>
              <w:rPr>
                <w:rFonts w:cs="Arial"/>
              </w:rPr>
            </w:pPr>
            <w:r>
              <w:rPr>
                <w:rFonts w:cs="Arial"/>
              </w:rPr>
              <w:t>Envelope</w:t>
            </w:r>
          </w:p>
        </w:tc>
        <w:tc>
          <w:tcPr>
            <w:tcW w:w="6048" w:type="dxa"/>
          </w:tcPr>
          <w:p w:rsidR="00D1735C" w:rsidRDefault="00D1735C">
            <w:pPr>
              <w:keepNext/>
              <w:rPr>
                <w:rFonts w:cs="Arial"/>
              </w:rPr>
            </w:pPr>
            <w:r>
              <w:rPr>
                <w:rFonts w:cs="Arial"/>
              </w:rPr>
              <w:t>Mailing label vs. address printed directly on envelope.</w:t>
            </w:r>
          </w:p>
          <w:p w:rsidR="00D1735C" w:rsidRDefault="00D1735C">
            <w:pPr>
              <w:keepNext/>
              <w:rPr>
                <w:rFonts w:cs="Arial"/>
              </w:rPr>
            </w:pPr>
            <w:r>
              <w:rPr>
                <w:rFonts w:cs="Arial"/>
              </w:rPr>
              <w:t>Compare different envelope sizes.</w:t>
            </w:r>
          </w:p>
          <w:p w:rsidR="00D1735C" w:rsidRDefault="00D1735C">
            <w:pPr>
              <w:keepNext/>
              <w:rPr>
                <w:rFonts w:cs="Arial"/>
              </w:rPr>
            </w:pPr>
            <w:r>
              <w:rPr>
                <w:rFonts w:cs="Arial"/>
              </w:rPr>
              <w:t>Compare different types or colors of paper.</w:t>
            </w:r>
          </w:p>
          <w:p w:rsidR="00D1735C" w:rsidRDefault="00D1735C">
            <w:pPr>
              <w:keepNext/>
              <w:rPr>
                <w:rFonts w:cs="Arial"/>
              </w:rPr>
            </w:pPr>
            <w:r>
              <w:rPr>
                <w:rFonts w:cs="Arial"/>
              </w:rPr>
              <w:t>Logo on envelope vs. no logo on envelope.</w:t>
            </w:r>
          </w:p>
          <w:p w:rsidR="00D1735C" w:rsidRDefault="00D1735C">
            <w:pPr>
              <w:pStyle w:val="TableBody"/>
              <w:keepNext/>
              <w:rPr>
                <w:rFonts w:ascii="Arial" w:hAnsi="Arial" w:cs="Arial"/>
                <w:sz w:val="24"/>
                <w:szCs w:val="24"/>
              </w:rPr>
            </w:pPr>
            <w:r>
              <w:rPr>
                <w:rFonts w:ascii="Arial" w:hAnsi="Arial" w:cs="Arial"/>
                <w:sz w:val="24"/>
                <w:szCs w:val="24"/>
              </w:rPr>
              <w:t>Compare different ways of addressing the mother (maiden instead of married last name, for example).</w:t>
            </w:r>
          </w:p>
          <w:p w:rsidR="00D1735C" w:rsidRDefault="00D1735C">
            <w:pPr>
              <w:keepNext/>
              <w:rPr>
                <w:rFonts w:cs="Arial"/>
              </w:rPr>
            </w:pPr>
            <w:r>
              <w:rPr>
                <w:rFonts w:cs="Arial"/>
              </w:rPr>
              <w:t>Compare return addresses: an address that is clearly for a state agency vs. an address that is not clearly for a state agency.</w:t>
            </w:r>
          </w:p>
        </w:tc>
      </w:tr>
      <w:tr w:rsidR="00D1735C">
        <w:trPr>
          <w:cantSplit/>
        </w:trPr>
        <w:tc>
          <w:tcPr>
            <w:tcW w:w="2808" w:type="dxa"/>
          </w:tcPr>
          <w:p w:rsidR="00D1735C" w:rsidRDefault="00D1735C">
            <w:pPr>
              <w:keepNext/>
              <w:rPr>
                <w:rFonts w:cs="Arial"/>
              </w:rPr>
            </w:pPr>
            <w:r>
              <w:rPr>
                <w:rFonts w:cs="Arial"/>
              </w:rPr>
              <w:t>Questionnaire Packet</w:t>
            </w:r>
          </w:p>
        </w:tc>
        <w:tc>
          <w:tcPr>
            <w:tcW w:w="6048" w:type="dxa"/>
          </w:tcPr>
          <w:p w:rsidR="00D1735C" w:rsidRDefault="00D1735C">
            <w:pPr>
              <w:keepNext/>
              <w:rPr>
                <w:rFonts w:cs="Arial"/>
              </w:rPr>
            </w:pPr>
            <w:r>
              <w:rPr>
                <w:rFonts w:cs="Arial"/>
              </w:rPr>
              <w:t>Compare different calendars.</w:t>
            </w:r>
          </w:p>
          <w:p w:rsidR="00D1735C" w:rsidRDefault="00D1735C">
            <w:pPr>
              <w:pStyle w:val="TableBody"/>
              <w:keepNext/>
              <w:rPr>
                <w:rFonts w:ascii="Arial" w:hAnsi="Arial" w:cs="Arial"/>
                <w:sz w:val="24"/>
                <w:szCs w:val="24"/>
              </w:rPr>
            </w:pPr>
            <w:r>
              <w:rPr>
                <w:rFonts w:ascii="Arial" w:hAnsi="Arial" w:cs="Arial"/>
                <w:sz w:val="24"/>
                <w:szCs w:val="24"/>
              </w:rPr>
              <w:t>Compare different question-and-answer sheets.</w:t>
            </w:r>
          </w:p>
          <w:p w:rsidR="00D1735C" w:rsidRDefault="00D1735C">
            <w:pPr>
              <w:pStyle w:val="TableBody"/>
              <w:keepNext/>
              <w:rPr>
                <w:rFonts w:ascii="Arial" w:hAnsi="Arial" w:cs="Arial"/>
                <w:sz w:val="24"/>
                <w:szCs w:val="24"/>
              </w:rPr>
            </w:pPr>
            <w:r>
              <w:rPr>
                <w:rFonts w:ascii="Arial" w:hAnsi="Arial" w:cs="Arial"/>
                <w:sz w:val="24"/>
                <w:szCs w:val="24"/>
              </w:rPr>
              <w:t>Compare including a pencil/no pencil.</w:t>
            </w:r>
          </w:p>
          <w:p w:rsidR="00D1735C" w:rsidRDefault="00D1735C">
            <w:pPr>
              <w:keepNext/>
              <w:rPr>
                <w:rFonts w:cs="Arial"/>
              </w:rPr>
            </w:pPr>
            <w:r>
              <w:rPr>
                <w:rFonts w:cs="Arial"/>
              </w:rPr>
              <w:t>Compare including resource list/no list.</w:t>
            </w:r>
          </w:p>
        </w:tc>
      </w:tr>
      <w:tr w:rsidR="00D1735C">
        <w:trPr>
          <w:cantSplit/>
        </w:trPr>
        <w:tc>
          <w:tcPr>
            <w:tcW w:w="2808" w:type="dxa"/>
          </w:tcPr>
          <w:p w:rsidR="00D1735C" w:rsidRDefault="00D1735C">
            <w:pPr>
              <w:keepNext/>
              <w:rPr>
                <w:rFonts w:cs="Arial"/>
              </w:rPr>
            </w:pPr>
            <w:r>
              <w:rPr>
                <w:rFonts w:cs="Arial"/>
              </w:rPr>
              <w:t>Questionnaire</w:t>
            </w:r>
          </w:p>
        </w:tc>
        <w:tc>
          <w:tcPr>
            <w:tcW w:w="6048" w:type="dxa"/>
          </w:tcPr>
          <w:p w:rsidR="00D1735C" w:rsidRDefault="00D1735C">
            <w:pPr>
              <w:keepNext/>
              <w:rPr>
                <w:rFonts w:cs="Arial"/>
              </w:rPr>
            </w:pPr>
            <w:r>
              <w:rPr>
                <w:rFonts w:cs="Arial"/>
              </w:rPr>
              <w:t>Compare different cover logos.</w:t>
            </w:r>
          </w:p>
          <w:p w:rsidR="00D1735C" w:rsidRDefault="00D1735C">
            <w:pPr>
              <w:pStyle w:val="TableBody"/>
              <w:keepNext/>
              <w:rPr>
                <w:rFonts w:ascii="Arial" w:hAnsi="Arial" w:cs="Arial"/>
                <w:sz w:val="24"/>
                <w:szCs w:val="24"/>
              </w:rPr>
            </w:pPr>
            <w:r>
              <w:rPr>
                <w:rFonts w:ascii="Arial" w:hAnsi="Arial" w:cs="Arial"/>
                <w:sz w:val="24"/>
                <w:szCs w:val="24"/>
              </w:rPr>
              <w:t>Compare different paper colors for cover.</w:t>
            </w:r>
          </w:p>
          <w:p w:rsidR="00D1735C" w:rsidRDefault="00D1735C">
            <w:pPr>
              <w:pStyle w:val="Header"/>
              <w:keepNext/>
              <w:tabs>
                <w:tab w:val="clear" w:pos="4320"/>
                <w:tab w:val="clear" w:pos="8640"/>
              </w:tabs>
              <w:rPr>
                <w:rFonts w:cs="Arial"/>
              </w:rPr>
            </w:pPr>
            <w:r>
              <w:rPr>
                <w:rFonts w:cs="Arial"/>
              </w:rPr>
              <w:t>Folded vs. unfolded (may depend on envelope size).</w:t>
            </w:r>
          </w:p>
        </w:tc>
      </w:tr>
      <w:tr w:rsidR="00D1735C">
        <w:trPr>
          <w:cantSplit/>
        </w:trPr>
        <w:tc>
          <w:tcPr>
            <w:tcW w:w="2808" w:type="dxa"/>
          </w:tcPr>
          <w:p w:rsidR="00D1735C" w:rsidRDefault="00D1735C">
            <w:pPr>
              <w:keepNext/>
              <w:rPr>
                <w:rFonts w:cs="Arial"/>
              </w:rPr>
            </w:pPr>
            <w:r>
              <w:rPr>
                <w:rFonts w:cs="Arial"/>
              </w:rPr>
              <w:t>Incentive</w:t>
            </w:r>
            <w:r w:rsidR="0051016E">
              <w:rPr>
                <w:rFonts w:cs="Arial"/>
              </w:rPr>
              <w:t>/Reward</w:t>
            </w:r>
          </w:p>
        </w:tc>
        <w:tc>
          <w:tcPr>
            <w:tcW w:w="6048" w:type="dxa"/>
          </w:tcPr>
          <w:p w:rsidR="00D1735C" w:rsidRDefault="00D1735C">
            <w:pPr>
              <w:keepNext/>
              <w:rPr>
                <w:rFonts w:cs="Arial"/>
              </w:rPr>
            </w:pPr>
            <w:r>
              <w:rPr>
                <w:rFonts w:cs="Arial"/>
              </w:rPr>
              <w:t>Compare different incentives</w:t>
            </w:r>
            <w:r w:rsidR="0051016E">
              <w:rPr>
                <w:rFonts w:cs="Arial"/>
              </w:rPr>
              <w:t xml:space="preserve"> or rewards</w:t>
            </w:r>
            <w:r>
              <w:rPr>
                <w:rFonts w:cs="Arial"/>
              </w:rPr>
              <w:t>.</w:t>
            </w:r>
          </w:p>
          <w:p w:rsidR="00D1735C" w:rsidRDefault="00B51945">
            <w:pPr>
              <w:pStyle w:val="TableBody"/>
              <w:keepNext/>
              <w:rPr>
                <w:rFonts w:ascii="Arial" w:hAnsi="Arial" w:cs="Arial"/>
                <w:sz w:val="24"/>
                <w:szCs w:val="24"/>
              </w:rPr>
            </w:pPr>
            <w:r>
              <w:rPr>
                <w:rFonts w:ascii="Arial" w:hAnsi="Arial" w:cs="Arial"/>
                <w:sz w:val="24"/>
                <w:szCs w:val="24"/>
              </w:rPr>
              <w:t>Compare incentive</w:t>
            </w:r>
            <w:r w:rsidR="0051016E">
              <w:rPr>
                <w:rFonts w:ascii="Arial" w:hAnsi="Arial" w:cs="Arial"/>
                <w:sz w:val="24"/>
                <w:szCs w:val="24"/>
              </w:rPr>
              <w:t xml:space="preserve"> vs.</w:t>
            </w:r>
            <w:r w:rsidR="00D1735C">
              <w:rPr>
                <w:rFonts w:ascii="Arial" w:hAnsi="Arial" w:cs="Arial"/>
                <w:sz w:val="24"/>
                <w:szCs w:val="24"/>
              </w:rPr>
              <w:t xml:space="preserve"> reward.</w:t>
            </w:r>
          </w:p>
          <w:p w:rsidR="0051016E" w:rsidRDefault="0051016E">
            <w:pPr>
              <w:pStyle w:val="TableBody"/>
              <w:keepNext/>
              <w:rPr>
                <w:rFonts w:ascii="Arial" w:hAnsi="Arial" w:cs="Arial"/>
                <w:sz w:val="24"/>
                <w:szCs w:val="24"/>
              </w:rPr>
            </w:pPr>
            <w:r>
              <w:rPr>
                <w:rFonts w:ascii="Arial" w:hAnsi="Arial" w:cs="Arial"/>
                <w:sz w:val="24"/>
                <w:szCs w:val="24"/>
              </w:rPr>
              <w:t>Compare incentive and reward vs. incentive only</w:t>
            </w:r>
          </w:p>
          <w:p w:rsidR="0051016E" w:rsidRDefault="0051016E">
            <w:pPr>
              <w:pStyle w:val="TableBody"/>
              <w:keepNext/>
              <w:rPr>
                <w:rFonts w:ascii="Arial" w:hAnsi="Arial" w:cs="Arial"/>
                <w:sz w:val="24"/>
                <w:szCs w:val="24"/>
              </w:rPr>
            </w:pPr>
            <w:r>
              <w:rPr>
                <w:rFonts w:ascii="Arial" w:hAnsi="Arial" w:cs="Arial"/>
                <w:sz w:val="24"/>
                <w:szCs w:val="24"/>
              </w:rPr>
              <w:t>Compare incentive and reward vs. reward only</w:t>
            </w:r>
          </w:p>
          <w:p w:rsidR="00D1735C" w:rsidRDefault="00D1735C">
            <w:pPr>
              <w:keepNext/>
              <w:rPr>
                <w:rFonts w:cs="Arial"/>
              </w:rPr>
            </w:pPr>
          </w:p>
        </w:tc>
      </w:tr>
      <w:tr w:rsidR="00AE487F">
        <w:trPr>
          <w:cantSplit/>
        </w:trPr>
        <w:tc>
          <w:tcPr>
            <w:tcW w:w="2808" w:type="dxa"/>
          </w:tcPr>
          <w:p w:rsidR="00AE487F" w:rsidRDefault="00AE487F">
            <w:pPr>
              <w:keepNext/>
              <w:rPr>
                <w:rFonts w:cs="Arial"/>
              </w:rPr>
            </w:pPr>
            <w:r>
              <w:rPr>
                <w:rFonts w:cs="Arial"/>
              </w:rPr>
              <w:t>Web module</w:t>
            </w:r>
          </w:p>
        </w:tc>
        <w:tc>
          <w:tcPr>
            <w:tcW w:w="6048" w:type="dxa"/>
          </w:tcPr>
          <w:p w:rsidR="00AE487F" w:rsidRDefault="00AE487F">
            <w:pPr>
              <w:keepNext/>
              <w:rPr>
                <w:rFonts w:cs="Arial"/>
              </w:rPr>
            </w:pPr>
            <w:r>
              <w:rPr>
                <w:rFonts w:cs="Arial"/>
              </w:rPr>
              <w:t>Offer web module or not</w:t>
            </w:r>
          </w:p>
          <w:p w:rsidR="00AE487F" w:rsidRDefault="00AE487F">
            <w:pPr>
              <w:keepNext/>
              <w:rPr>
                <w:rFonts w:cs="Arial"/>
              </w:rPr>
            </w:pPr>
            <w:r>
              <w:rPr>
                <w:rFonts w:cs="Arial"/>
              </w:rPr>
              <w:t>Introduce web option in Mail1 vs Mail2</w:t>
            </w:r>
          </w:p>
          <w:p w:rsidR="00AE487F" w:rsidRDefault="00AE487F" w:rsidP="00FE2739">
            <w:pPr>
              <w:keepNext/>
              <w:rPr>
                <w:rFonts w:cs="Arial"/>
              </w:rPr>
            </w:pPr>
            <w:r>
              <w:rPr>
                <w:rFonts w:cs="Arial"/>
              </w:rPr>
              <w:t>Compare including a separate web card</w:t>
            </w:r>
            <w:r w:rsidR="00FE2739">
              <w:rPr>
                <w:rFonts w:cs="Arial"/>
              </w:rPr>
              <w:t xml:space="preserve"> or insert to introduce the web option vs not including a card</w:t>
            </w:r>
          </w:p>
        </w:tc>
      </w:tr>
    </w:tbl>
    <w:p w:rsidR="00D1735C" w:rsidRDefault="00D1735C"/>
    <w:p w:rsidR="00D1735C" w:rsidRDefault="00D1735C">
      <w:pPr>
        <w:rPr>
          <w:rFonts w:cs="Arial"/>
        </w:rPr>
      </w:pPr>
      <w:r>
        <w:rPr>
          <w:rFonts w:cs="Arial"/>
        </w:rPr>
        <w:t>These experiments should be implemented based on the following guidelines:</w:t>
      </w:r>
    </w:p>
    <w:p w:rsidR="00D1735C" w:rsidRDefault="00D1735C"/>
    <w:p w:rsidR="00D1735C" w:rsidRDefault="00D1735C">
      <w:pPr>
        <w:numPr>
          <w:ilvl w:val="0"/>
          <w:numId w:val="22"/>
        </w:numPr>
      </w:pPr>
      <w:r>
        <w:rPr>
          <w:rFonts w:cs="Arial"/>
        </w:rPr>
        <w:t>A state can conduct up to two simultaneous experiments.</w:t>
      </w:r>
    </w:p>
    <w:p w:rsidR="00D1735C" w:rsidRDefault="00D1735C">
      <w:pPr>
        <w:ind w:left="360"/>
      </w:pPr>
    </w:p>
    <w:p w:rsidR="00D1735C" w:rsidRDefault="00D1735C">
      <w:pPr>
        <w:numPr>
          <w:ilvl w:val="0"/>
          <w:numId w:val="22"/>
        </w:numPr>
      </w:pPr>
      <w:r>
        <w:rPr>
          <w:rFonts w:cs="Arial"/>
        </w:rPr>
        <w:t xml:space="preserve">Each experiment will have two mutually exclusive groups. When a new batch is imported, </w:t>
      </w:r>
      <w:r w:rsidR="00886E3A">
        <w:rPr>
          <w:rFonts w:cs="Arial"/>
        </w:rPr>
        <w:t>PIDS</w:t>
      </w:r>
      <w:r>
        <w:rPr>
          <w:rFonts w:cs="Arial"/>
        </w:rPr>
        <w:t xml:space="preserve"> will randomly assign mothers to one of the groups in each experiment. Through the mail-merge process, the mothers will be automatically sorted into the specified experimental groups.</w:t>
      </w:r>
    </w:p>
    <w:p w:rsidR="00D1735C" w:rsidRDefault="00D1735C"/>
    <w:p w:rsidR="00D1735C" w:rsidRDefault="00CE7477">
      <w:pPr>
        <w:numPr>
          <w:ilvl w:val="0"/>
          <w:numId w:val="22"/>
        </w:numPr>
      </w:pPr>
      <w:r>
        <w:rPr>
          <w:rFonts w:cs="Arial"/>
        </w:rPr>
        <w:lastRenderedPageBreak/>
        <w:t xml:space="preserve">All </w:t>
      </w:r>
      <w:r w:rsidR="00D1735C">
        <w:rPr>
          <w:rFonts w:cs="Arial"/>
        </w:rPr>
        <w:t>experiments will require multiple batches</w:t>
      </w:r>
      <w:r>
        <w:rPr>
          <w:rFonts w:cs="Arial"/>
        </w:rPr>
        <w:t xml:space="preserve"> for testing</w:t>
      </w:r>
      <w:r w:rsidR="00D1735C">
        <w:rPr>
          <w:rFonts w:cs="Arial"/>
        </w:rPr>
        <w:t xml:space="preserve">. In general, CDC recommends that a minimum of three consecutive batches be used for </w:t>
      </w:r>
      <w:r>
        <w:rPr>
          <w:rFonts w:cs="Arial"/>
        </w:rPr>
        <w:t>for a single experiment</w:t>
      </w:r>
      <w:r w:rsidR="00FE2739">
        <w:rPr>
          <w:rFonts w:cs="Arial"/>
        </w:rPr>
        <w:t xml:space="preserve">, </w:t>
      </w:r>
      <w:r w:rsidR="00FE7DC0">
        <w:rPr>
          <w:rFonts w:cs="Arial"/>
        </w:rPr>
        <w:t>but 6 batches will allow for better statistical precision</w:t>
      </w:r>
      <w:r w:rsidR="00D1735C">
        <w:rPr>
          <w:rFonts w:cs="Arial"/>
        </w:rPr>
        <w:t xml:space="preserve">. </w:t>
      </w:r>
      <w:r w:rsidR="00764023">
        <w:rPr>
          <w:rFonts w:cs="Arial"/>
        </w:rPr>
        <w:t>For 2 simultaneous</w:t>
      </w:r>
      <w:r>
        <w:rPr>
          <w:rFonts w:cs="Arial"/>
        </w:rPr>
        <w:t xml:space="preserve"> experiments, 9-12 batches are recommended.  </w:t>
      </w:r>
      <w:r w:rsidR="00D1735C">
        <w:rPr>
          <w:rFonts w:cs="Arial"/>
        </w:rPr>
        <w:t>A statistical evaluation may be needed to determine adequate experimental groups sample sizes and experiment duration.</w:t>
      </w:r>
    </w:p>
    <w:p w:rsidR="00D1735C" w:rsidRDefault="00D1735C"/>
    <w:p w:rsidR="00D1735C" w:rsidRDefault="00D1735C">
      <w:pPr>
        <w:rPr>
          <w:rFonts w:cs="Arial"/>
        </w:rPr>
      </w:pPr>
      <w:r>
        <w:rPr>
          <w:rFonts w:cs="Arial"/>
        </w:rPr>
        <w:t xml:space="preserve">To coordinate state experiments and share results with all states, a form has been developed to describe operational experiments. The Operational Experiment Form is comprised of 3 sections: Experiment Design, Experiment in Progress, Experiment Results. Each state should first complete the Design section of the form that defines the parameters of an experiment. This should be discussed and sent to the state Program Manager. Once the experiment has been </w:t>
      </w:r>
      <w:r w:rsidR="00A32710">
        <w:rPr>
          <w:rFonts w:cs="Arial"/>
        </w:rPr>
        <w:t xml:space="preserve">designed, CDC will assist with implementing it in </w:t>
      </w:r>
      <w:r w:rsidR="00886E3A">
        <w:rPr>
          <w:rFonts w:cs="Arial"/>
        </w:rPr>
        <w:t>PIDS</w:t>
      </w:r>
      <w:r w:rsidR="00A32710">
        <w:rPr>
          <w:rFonts w:cs="Arial"/>
        </w:rPr>
        <w:t>.</w:t>
      </w:r>
      <w:r w:rsidR="00A32710" w:rsidDel="0051016E">
        <w:rPr>
          <w:rFonts w:cs="Arial"/>
        </w:rPr>
        <w:t xml:space="preserve"> </w:t>
      </w:r>
      <w:r>
        <w:rPr>
          <w:rFonts w:cs="Arial"/>
        </w:rPr>
        <w:t xml:space="preserve"> </w:t>
      </w:r>
      <w:r w:rsidR="00886E3A">
        <w:rPr>
          <w:rFonts w:cs="Arial"/>
        </w:rPr>
        <w:t>PIDS</w:t>
      </w:r>
      <w:r>
        <w:rPr>
          <w:rFonts w:cs="Arial"/>
        </w:rPr>
        <w:t xml:space="preserve"> will be reconfigured so that a batch can be imported to initiate the experiment. Results for the experimental groups will then appear as part of the monthly reports for the designated batches.</w:t>
      </w:r>
    </w:p>
    <w:p w:rsidR="00D1735C" w:rsidRDefault="00D1735C">
      <w:pPr>
        <w:rPr>
          <w:rFonts w:cs="Arial"/>
        </w:rPr>
      </w:pPr>
    </w:p>
    <w:p w:rsidR="00D1735C" w:rsidRDefault="00D1735C">
      <w:pPr>
        <w:rPr>
          <w:rFonts w:cs="Arial"/>
        </w:rPr>
      </w:pPr>
      <w:r>
        <w:rPr>
          <w:rFonts w:cs="Arial"/>
        </w:rPr>
        <w:t xml:space="preserve">Once the experiment has concluded, update the Operational Experiment Form with the test results and share it with the state program manager. Place a copy of the completed form in this appendix in the state protocol. </w:t>
      </w:r>
    </w:p>
    <w:p w:rsidR="00D1735C" w:rsidRDefault="00D1735C">
      <w:pPr>
        <w:rPr>
          <w:rFonts w:cs="Arial"/>
        </w:rPr>
      </w:pPr>
    </w:p>
    <w:p w:rsidR="00D1735C" w:rsidRDefault="00D1735C">
      <w:pPr>
        <w:pStyle w:val="Heading3"/>
      </w:pPr>
      <w:r>
        <w:t>Protocol Development Task</w:t>
      </w:r>
    </w:p>
    <w:p w:rsidR="00D1735C" w:rsidRDefault="00D1735C">
      <w:pPr>
        <w:pBdr>
          <w:top w:val="double" w:sz="4" w:space="1" w:color="auto"/>
          <w:left w:val="double" w:sz="4" w:space="4" w:color="auto"/>
          <w:bottom w:val="double" w:sz="4" w:space="1" w:color="auto"/>
          <w:right w:val="double" w:sz="4" w:space="4" w:color="auto"/>
        </w:pBdr>
        <w:rPr>
          <w:rFonts w:cs="Arial"/>
        </w:rPr>
      </w:pPr>
    </w:p>
    <w:p w:rsidR="00D1735C" w:rsidRDefault="00D1735C">
      <w:pPr>
        <w:pBdr>
          <w:top w:val="double" w:sz="4" w:space="1" w:color="auto"/>
          <w:left w:val="double" w:sz="4" w:space="4" w:color="auto"/>
          <w:bottom w:val="double" w:sz="4" w:space="1" w:color="auto"/>
          <w:right w:val="double" w:sz="4" w:space="4" w:color="auto"/>
        </w:pBdr>
        <w:rPr>
          <w:rFonts w:cs="Arial"/>
        </w:rPr>
      </w:pPr>
      <w:r>
        <w:rPr>
          <w:rFonts w:cs="Arial"/>
        </w:rPr>
        <w:t>If an experiment is conducted, place the completed Experiment Forms here.</w:t>
      </w:r>
    </w:p>
    <w:p w:rsidR="00D1735C" w:rsidRDefault="00D1735C">
      <w:pPr>
        <w:pBdr>
          <w:top w:val="double" w:sz="4" w:space="1" w:color="auto"/>
          <w:left w:val="double" w:sz="4" w:space="4" w:color="auto"/>
          <w:bottom w:val="double" w:sz="4" w:space="1" w:color="auto"/>
          <w:right w:val="double" w:sz="4" w:space="4" w:color="auto"/>
        </w:pBdr>
        <w:rPr>
          <w:rFonts w:cs="Arial"/>
        </w:rPr>
      </w:pPr>
    </w:p>
    <w:p w:rsidR="00D1735C" w:rsidRDefault="00D1735C">
      <w:pPr>
        <w:rPr>
          <w:rFonts w:cs="Arial"/>
        </w:rPr>
      </w:pPr>
    </w:p>
    <w:p w:rsidR="00D1735C" w:rsidRDefault="00D1735C">
      <w:pPr>
        <w:jc w:val="center"/>
        <w:rPr>
          <w:rFonts w:cs="Arial"/>
          <w:b/>
          <w:bCs/>
          <w:sz w:val="32"/>
        </w:rPr>
      </w:pPr>
      <w:r>
        <w:rPr>
          <w:rFonts w:cs="Arial"/>
        </w:rPr>
        <w:br w:type="page"/>
      </w:r>
      <w:r>
        <w:rPr>
          <w:rFonts w:cs="Arial"/>
          <w:b/>
          <w:bCs/>
          <w:sz w:val="32"/>
        </w:rPr>
        <w:lastRenderedPageBreak/>
        <w:t>Operational Experiment Form</w:t>
      </w:r>
    </w:p>
    <w:p w:rsidR="00D1735C" w:rsidRDefault="00D1735C">
      <w:pPr>
        <w:rPr>
          <w:rFonts w:cs="Arial"/>
        </w:rPr>
      </w:pPr>
    </w:p>
    <w:p w:rsidR="00D1735C" w:rsidRDefault="00D1735C">
      <w:pPr>
        <w:rPr>
          <w:rFonts w:cs="Arial"/>
        </w:rPr>
      </w:pPr>
    </w:p>
    <w:p w:rsidR="00D1735C" w:rsidRDefault="00D1735C">
      <w:pPr>
        <w:pStyle w:val="Header"/>
        <w:tabs>
          <w:tab w:val="clear" w:pos="4320"/>
          <w:tab w:val="clear" w:pos="8640"/>
        </w:tabs>
      </w:pPr>
      <w:r>
        <w:t>State: ________________</w:t>
      </w:r>
      <w:r>
        <w:tab/>
      </w:r>
      <w:r>
        <w:tab/>
      </w:r>
      <w:r>
        <w:tab/>
      </w:r>
      <w:r>
        <w:tab/>
        <w:t>Date: ________________</w:t>
      </w: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numPr>
          <w:ilvl w:val="0"/>
          <w:numId w:val="24"/>
        </w:numPr>
        <w:tabs>
          <w:tab w:val="clear" w:pos="4320"/>
          <w:tab w:val="clear" w:pos="8640"/>
        </w:tabs>
        <w:rPr>
          <w:b/>
          <w:bCs/>
        </w:rPr>
      </w:pPr>
      <w:r>
        <w:rPr>
          <w:b/>
          <w:bCs/>
        </w:rPr>
        <w:t>Experiment Design</w:t>
      </w:r>
    </w:p>
    <w:p w:rsidR="00D1735C" w:rsidRDefault="00D1735C">
      <w:pPr>
        <w:pStyle w:val="Header"/>
        <w:tabs>
          <w:tab w:val="clear" w:pos="4320"/>
          <w:tab w:val="clear" w:pos="8640"/>
        </w:tabs>
      </w:pPr>
    </w:p>
    <w:p w:rsidR="00D1735C" w:rsidRDefault="0051016E">
      <w:pPr>
        <w:pStyle w:val="Header"/>
        <w:numPr>
          <w:ilvl w:val="1"/>
          <w:numId w:val="24"/>
        </w:numPr>
        <w:tabs>
          <w:tab w:val="clear" w:pos="4320"/>
          <w:tab w:val="clear" w:pos="8640"/>
        </w:tabs>
      </w:pPr>
      <w:r>
        <w:t>Purpose of Research</w:t>
      </w:r>
      <w:r w:rsidR="00D1735C">
        <w:t>:</w:t>
      </w:r>
    </w:p>
    <w:p w:rsidR="00D1735C" w:rsidRDefault="00D1735C">
      <w:pPr>
        <w:pStyle w:val="Header"/>
        <w:tabs>
          <w:tab w:val="clear" w:pos="4320"/>
          <w:tab w:val="clear" w:pos="8640"/>
        </w:tabs>
        <w:ind w:left="1440"/>
      </w:pPr>
      <w:r>
        <w:t>(What do you want to learn?)</w:t>
      </w: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numPr>
          <w:ilvl w:val="1"/>
          <w:numId w:val="24"/>
        </w:numPr>
        <w:tabs>
          <w:tab w:val="clear" w:pos="4320"/>
          <w:tab w:val="clear" w:pos="8640"/>
        </w:tabs>
      </w:pPr>
      <w:r>
        <w:t>Experiment Description:</w:t>
      </w:r>
    </w:p>
    <w:p w:rsidR="00D1735C" w:rsidRDefault="00D1735C">
      <w:pPr>
        <w:pStyle w:val="Header"/>
        <w:tabs>
          <w:tab w:val="clear" w:pos="4320"/>
          <w:tab w:val="clear" w:pos="8640"/>
        </w:tabs>
        <w:ind w:left="1440"/>
      </w:pPr>
      <w:r>
        <w:rPr>
          <w:rFonts w:cs="Arial"/>
        </w:rPr>
        <w:t>(How do you want to test your research question?  Include any definitions that will be used.)</w:t>
      </w: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numPr>
          <w:ilvl w:val="1"/>
          <w:numId w:val="24"/>
        </w:numPr>
        <w:tabs>
          <w:tab w:val="clear" w:pos="4320"/>
          <w:tab w:val="clear" w:pos="8640"/>
        </w:tabs>
      </w:pPr>
      <w:r>
        <w:t>Duration: _____</w:t>
      </w:r>
    </w:p>
    <w:p w:rsidR="00D1735C" w:rsidRDefault="00D1735C">
      <w:pPr>
        <w:pStyle w:val="Header"/>
        <w:tabs>
          <w:tab w:val="clear" w:pos="4320"/>
          <w:tab w:val="clear" w:pos="8640"/>
        </w:tabs>
        <w:ind w:left="1440"/>
      </w:pPr>
      <w:r>
        <w:t>(Number of batches)</w:t>
      </w:r>
    </w:p>
    <w:p w:rsidR="00D1735C" w:rsidRDefault="00D1735C">
      <w:pPr>
        <w:pStyle w:val="Header"/>
        <w:tabs>
          <w:tab w:val="clear" w:pos="4320"/>
          <w:tab w:val="clear" w:pos="8640"/>
        </w:tabs>
        <w:ind w:left="1440"/>
      </w:pPr>
    </w:p>
    <w:p w:rsidR="00D1735C" w:rsidRDefault="00D1735C">
      <w:pPr>
        <w:pStyle w:val="Header"/>
        <w:tabs>
          <w:tab w:val="clear" w:pos="4320"/>
          <w:tab w:val="clear" w:pos="8640"/>
        </w:tabs>
        <w:ind w:left="1440"/>
      </w:pPr>
      <w:r>
        <w:t>Starting Batch: _____</w:t>
      </w:r>
    </w:p>
    <w:p w:rsidR="00D1735C" w:rsidRDefault="00D1735C">
      <w:pPr>
        <w:pStyle w:val="Header"/>
        <w:tabs>
          <w:tab w:val="clear" w:pos="4320"/>
          <w:tab w:val="clear" w:pos="8640"/>
        </w:tabs>
        <w:ind w:left="1440"/>
      </w:pPr>
    </w:p>
    <w:p w:rsidR="00D1735C" w:rsidRDefault="00D1735C">
      <w:pPr>
        <w:pStyle w:val="Header"/>
        <w:tabs>
          <w:tab w:val="clear" w:pos="4320"/>
          <w:tab w:val="clear" w:pos="8640"/>
        </w:tabs>
        <w:ind w:left="1440"/>
      </w:pPr>
      <w:r>
        <w:t>Ending Batch:  _____</w:t>
      </w: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numPr>
          <w:ilvl w:val="1"/>
          <w:numId w:val="24"/>
        </w:numPr>
        <w:tabs>
          <w:tab w:val="clear" w:pos="4320"/>
          <w:tab w:val="clear" w:pos="8640"/>
        </w:tabs>
      </w:pPr>
      <w:r>
        <w:t>Statistical Notes:</w:t>
      </w:r>
    </w:p>
    <w:p w:rsidR="00D1735C" w:rsidRDefault="00D1735C">
      <w:pPr>
        <w:pStyle w:val="Header"/>
        <w:tabs>
          <w:tab w:val="clear" w:pos="4320"/>
          <w:tab w:val="clear" w:pos="8640"/>
        </w:tabs>
        <w:ind w:left="1440"/>
      </w:pPr>
      <w:r>
        <w:rPr>
          <w:rFonts w:cs="Arial"/>
        </w:rPr>
        <w:t>(If there are sample size calculations or other consultations [e.g., power calculations], summarize those here.)</w:t>
      </w: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numPr>
          <w:ilvl w:val="0"/>
          <w:numId w:val="24"/>
        </w:numPr>
        <w:tabs>
          <w:tab w:val="clear" w:pos="4320"/>
          <w:tab w:val="clear" w:pos="8640"/>
        </w:tabs>
        <w:rPr>
          <w:b/>
          <w:bCs/>
        </w:rPr>
      </w:pPr>
      <w:r>
        <w:rPr>
          <w:b/>
          <w:bCs/>
        </w:rPr>
        <w:t>Experiment in Progress</w:t>
      </w:r>
    </w:p>
    <w:p w:rsidR="00D1735C" w:rsidRDefault="00D1735C">
      <w:pPr>
        <w:pStyle w:val="Header"/>
        <w:tabs>
          <w:tab w:val="clear" w:pos="4320"/>
          <w:tab w:val="clear" w:pos="8640"/>
        </w:tabs>
      </w:pPr>
    </w:p>
    <w:p w:rsidR="00D1735C" w:rsidRDefault="00D1735C">
      <w:pPr>
        <w:pStyle w:val="Header"/>
        <w:tabs>
          <w:tab w:val="clear" w:pos="4320"/>
          <w:tab w:val="clear" w:pos="8640"/>
        </w:tabs>
        <w:ind w:left="720"/>
      </w:pPr>
      <w:r>
        <w:t>Notes on Conducting Experiment:</w:t>
      </w:r>
    </w:p>
    <w:p w:rsidR="00D1735C" w:rsidRDefault="00D1735C">
      <w:pPr>
        <w:pStyle w:val="Header"/>
        <w:tabs>
          <w:tab w:val="clear" w:pos="4320"/>
          <w:tab w:val="clear" w:pos="8640"/>
        </w:tabs>
        <w:ind w:left="720"/>
        <w:rPr>
          <w:rFonts w:cs="Arial"/>
        </w:rPr>
      </w:pPr>
      <w:r>
        <w:rPr>
          <w:rFonts w:cs="Arial"/>
        </w:rPr>
        <w:t>(Provide comments regarding process of conducting experiment. Describe any problems encountered during experimental phase.)</w:t>
      </w: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numPr>
          <w:ilvl w:val="0"/>
          <w:numId w:val="24"/>
        </w:numPr>
        <w:tabs>
          <w:tab w:val="clear" w:pos="4320"/>
          <w:tab w:val="clear" w:pos="8640"/>
        </w:tabs>
        <w:rPr>
          <w:rFonts w:cs="Arial"/>
          <w:b/>
          <w:bCs/>
        </w:rPr>
      </w:pPr>
      <w:r>
        <w:rPr>
          <w:rFonts w:cs="Arial"/>
          <w:b/>
          <w:bCs/>
        </w:rPr>
        <w:t>Experiment Results</w:t>
      </w:r>
    </w:p>
    <w:p w:rsidR="00D1735C" w:rsidRDefault="00D1735C">
      <w:pPr>
        <w:pStyle w:val="Header"/>
        <w:tabs>
          <w:tab w:val="clear" w:pos="4320"/>
          <w:tab w:val="clear" w:pos="8640"/>
        </w:tabs>
        <w:rPr>
          <w:rFonts w:cs="Arial"/>
        </w:rPr>
      </w:pPr>
    </w:p>
    <w:p w:rsidR="00D1735C" w:rsidRDefault="00D1735C">
      <w:pPr>
        <w:pStyle w:val="Header"/>
        <w:numPr>
          <w:ilvl w:val="1"/>
          <w:numId w:val="24"/>
        </w:numPr>
        <w:tabs>
          <w:tab w:val="clear" w:pos="4320"/>
          <w:tab w:val="clear" w:pos="8640"/>
        </w:tabs>
      </w:pPr>
      <w:r>
        <w:t>Summary of Findings:</w:t>
      </w:r>
    </w:p>
    <w:p w:rsidR="00D1735C" w:rsidRDefault="00D1735C">
      <w:pPr>
        <w:pStyle w:val="Header"/>
        <w:tabs>
          <w:tab w:val="clear" w:pos="4320"/>
          <w:tab w:val="clear" w:pos="8640"/>
        </w:tabs>
        <w:ind w:left="1440"/>
        <w:rPr>
          <w:rFonts w:cs="Arial"/>
        </w:rPr>
      </w:pPr>
      <w:r>
        <w:rPr>
          <w:rFonts w:cs="Arial"/>
        </w:rPr>
        <w:t>(Present data results. Attach operational experiment reports from each batch.)</w:t>
      </w: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pPr>
    </w:p>
    <w:p w:rsidR="00D1735C" w:rsidRDefault="00D1735C">
      <w:pPr>
        <w:pStyle w:val="Header"/>
        <w:numPr>
          <w:ilvl w:val="1"/>
          <w:numId w:val="24"/>
        </w:numPr>
        <w:tabs>
          <w:tab w:val="clear" w:pos="4320"/>
          <w:tab w:val="clear" w:pos="8640"/>
        </w:tabs>
      </w:pPr>
      <w:r>
        <w:t>Assessment of Experiment:</w:t>
      </w:r>
    </w:p>
    <w:p w:rsidR="00D1735C" w:rsidRDefault="00D1735C">
      <w:pPr>
        <w:pStyle w:val="Header"/>
        <w:tabs>
          <w:tab w:val="clear" w:pos="4320"/>
          <w:tab w:val="clear" w:pos="8640"/>
        </w:tabs>
        <w:ind w:left="1440"/>
        <w:rPr>
          <w:rFonts w:cs="Arial"/>
        </w:rPr>
      </w:pPr>
      <w:r>
        <w:rPr>
          <w:rFonts w:cs="Arial"/>
        </w:rPr>
        <w:t>(Interpret findings.)</w:t>
      </w: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rPr>
          <w:rFonts w:cs="Arial"/>
        </w:rPr>
      </w:pPr>
    </w:p>
    <w:p w:rsidR="00D1735C" w:rsidRDefault="00D1735C">
      <w:pPr>
        <w:pStyle w:val="Header"/>
        <w:tabs>
          <w:tab w:val="clear" w:pos="4320"/>
          <w:tab w:val="clear" w:pos="8640"/>
        </w:tabs>
      </w:pPr>
    </w:p>
    <w:p w:rsidR="00D1735C" w:rsidRDefault="00D1735C">
      <w:pPr>
        <w:pStyle w:val="Header"/>
        <w:numPr>
          <w:ilvl w:val="1"/>
          <w:numId w:val="24"/>
        </w:numPr>
        <w:tabs>
          <w:tab w:val="clear" w:pos="4320"/>
          <w:tab w:val="clear" w:pos="8640"/>
        </w:tabs>
      </w:pPr>
      <w:r>
        <w:t>Action Taken Based on Experiment Results:</w:t>
      </w:r>
    </w:p>
    <w:p w:rsidR="00D1735C" w:rsidRDefault="00D1735C">
      <w:pPr>
        <w:pStyle w:val="Header"/>
        <w:tabs>
          <w:tab w:val="clear" w:pos="4320"/>
          <w:tab w:val="clear" w:pos="8640"/>
        </w:tabs>
        <w:ind w:left="1440"/>
      </w:pPr>
      <w:r>
        <w:rPr>
          <w:rFonts w:cs="Arial"/>
        </w:rPr>
        <w:t>(What changes, if any, were made as a result of the experiment?  Include any methodological changes, cost issues, staffing, staff time.)</w:t>
      </w: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pPr>
    </w:p>
    <w:p w:rsidR="00D1735C" w:rsidRDefault="00D1735C">
      <w:pPr>
        <w:pStyle w:val="Header"/>
        <w:tabs>
          <w:tab w:val="clear" w:pos="4320"/>
          <w:tab w:val="clear" w:pos="8640"/>
        </w:tabs>
        <w:rPr>
          <w:b/>
          <w:bCs/>
        </w:rPr>
      </w:pPr>
      <w:r>
        <w:tab/>
      </w:r>
    </w:p>
    <w:p w:rsidR="00D1735C" w:rsidRDefault="00D1735C">
      <w:pPr>
        <w:pStyle w:val="Header"/>
        <w:tabs>
          <w:tab w:val="clear" w:pos="4320"/>
          <w:tab w:val="clear" w:pos="8640"/>
        </w:tabs>
      </w:pPr>
    </w:p>
    <w:p w:rsidR="00D1735C" w:rsidRDefault="00D1735C">
      <w:pPr>
        <w:pStyle w:val="Header"/>
        <w:tabs>
          <w:tab w:val="clear" w:pos="4320"/>
          <w:tab w:val="clear" w:pos="8640"/>
        </w:tabs>
      </w:pPr>
    </w:p>
    <w:sectPr w:rsidR="00D1735C" w:rsidSect="00E9626F">
      <w:footerReference w:type="default" r:id="rId7"/>
      <w:endnotePr>
        <w:numFmt w:val="decimal"/>
      </w:endnotePr>
      <w:pgSz w:w="12240" w:h="15840"/>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739" w:rsidRDefault="00FE2739">
      <w:r>
        <w:separator/>
      </w:r>
    </w:p>
  </w:endnote>
  <w:endnote w:type="continuationSeparator" w:id="0">
    <w:p w:rsidR="00FE2739" w:rsidRDefault="00FE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739" w:rsidRDefault="00FE2739">
    <w:pPr>
      <w:pStyle w:val="Footer"/>
      <w:pBdr>
        <w:bottom w:val="single" w:sz="6" w:space="1" w:color="auto"/>
      </w:pBdr>
      <w:rPr>
        <w:i/>
        <w:iCs/>
        <w:sz w:val="22"/>
      </w:rPr>
    </w:pPr>
  </w:p>
  <w:p w:rsidR="00FE2739" w:rsidRDefault="00FE2739">
    <w:pPr>
      <w:pStyle w:val="Footer"/>
      <w:rPr>
        <w:rStyle w:val="PageNumber"/>
        <w:i/>
        <w:iCs/>
        <w:sz w:val="22"/>
      </w:rPr>
    </w:pPr>
    <w:r>
      <w:rPr>
        <w:i/>
        <w:iCs/>
        <w:sz w:val="22"/>
      </w:rPr>
      <w:t>PRAMS Model Surveillance Protocol</w:t>
    </w:r>
    <w:r>
      <w:rPr>
        <w:i/>
        <w:iCs/>
        <w:sz w:val="22"/>
      </w:rPr>
      <w:tab/>
    </w:r>
    <w:r>
      <w:rPr>
        <w:i/>
        <w:iCs/>
        <w:sz w:val="22"/>
      </w:rPr>
      <w:tab/>
      <w:t>N-</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6A3E66">
      <w:rPr>
        <w:rStyle w:val="PageNumber"/>
        <w:i/>
        <w:iCs/>
        <w:noProof/>
        <w:sz w:val="22"/>
      </w:rPr>
      <w:t>3</w:t>
    </w:r>
    <w:r>
      <w:rPr>
        <w:rStyle w:val="PageNumber"/>
        <w:i/>
        <w:iCs/>
        <w:sz w:val="22"/>
      </w:rPr>
      <w:fldChar w:fldCharType="end"/>
    </w:r>
  </w:p>
  <w:p w:rsidR="00FE2739" w:rsidRDefault="00FE2739">
    <w:pPr>
      <w:pStyle w:val="Footer"/>
      <w:rPr>
        <w:i/>
        <w:iCs/>
        <w:sz w:val="22"/>
      </w:rPr>
    </w:pPr>
    <w:r>
      <w:rPr>
        <w:rStyle w:val="PageNumber"/>
        <w:i/>
        <w:iCs/>
        <w:sz w:val="22"/>
      </w:rPr>
      <w:t xml:space="preserve">Revised </w:t>
    </w:r>
    <w:r w:rsidR="00FE471D">
      <w:rPr>
        <w:rStyle w:val="PageNumber"/>
        <w:i/>
        <w:iCs/>
        <w:sz w:val="22"/>
      </w:rPr>
      <w:t>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739" w:rsidRDefault="00FE2739">
      <w:r>
        <w:separator/>
      </w:r>
    </w:p>
  </w:footnote>
  <w:footnote w:type="continuationSeparator" w:id="0">
    <w:p w:rsidR="00FE2739" w:rsidRDefault="00FE2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B5537"/>
    <w:multiLevelType w:val="hybridMultilevel"/>
    <w:tmpl w:val="B0A8C114"/>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D356CE5"/>
    <w:multiLevelType w:val="multilevel"/>
    <w:tmpl w:val="AD7887DE"/>
    <w:lvl w:ilvl="0">
      <w:start w:val="1"/>
      <w:numFmt w:val="decimal"/>
      <w:lvlText w:val="%1."/>
      <w:lvlJc w:val="left"/>
      <w:pPr>
        <w:tabs>
          <w:tab w:val="num" w:pos="720"/>
        </w:tabs>
        <w:ind w:left="720" w:hanging="720"/>
      </w:pPr>
      <w:rPr>
        <w:rFonts w:hint="default"/>
        <w:b/>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5663594"/>
    <w:multiLevelType w:val="multilevel"/>
    <w:tmpl w:val="0B7287AC"/>
    <w:lvl w:ilvl="0">
      <w:start w:val="1"/>
      <w:numFmt w:val="decimal"/>
      <w:lvlText w:val="%1."/>
      <w:lvlJc w:val="left"/>
      <w:pPr>
        <w:tabs>
          <w:tab w:val="num" w:pos="720"/>
        </w:tabs>
        <w:ind w:left="720" w:hanging="720"/>
      </w:pPr>
      <w:rPr>
        <w:rFonts w:hint="default"/>
        <w:b/>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3"/>
  </w:num>
  <w:num w:numId="2">
    <w:abstractNumId w:val="0"/>
  </w:num>
  <w:num w:numId="3">
    <w:abstractNumId w:val="5"/>
  </w:num>
  <w:num w:numId="4">
    <w:abstractNumId w:val="20"/>
  </w:num>
  <w:num w:numId="5">
    <w:abstractNumId w:val="12"/>
  </w:num>
  <w:num w:numId="6">
    <w:abstractNumId w:val="19"/>
  </w:num>
  <w:num w:numId="7">
    <w:abstractNumId w:val="14"/>
  </w:num>
  <w:num w:numId="8">
    <w:abstractNumId w:val="8"/>
  </w:num>
  <w:num w:numId="9">
    <w:abstractNumId w:val="6"/>
  </w:num>
  <w:num w:numId="10">
    <w:abstractNumId w:val="11"/>
  </w:num>
  <w:num w:numId="11">
    <w:abstractNumId w:val="3"/>
  </w:num>
  <w:num w:numId="12">
    <w:abstractNumId w:val="18"/>
  </w:num>
  <w:num w:numId="13">
    <w:abstractNumId w:val="15"/>
  </w:num>
  <w:num w:numId="14">
    <w:abstractNumId w:val="1"/>
  </w:num>
  <w:num w:numId="15">
    <w:abstractNumId w:val="9"/>
  </w:num>
  <w:num w:numId="16">
    <w:abstractNumId w:val="4"/>
  </w:num>
  <w:num w:numId="17">
    <w:abstractNumId w:val="10"/>
  </w:num>
  <w:num w:numId="18">
    <w:abstractNumId w:val="22"/>
  </w:num>
  <w:num w:numId="19">
    <w:abstractNumId w:val="17"/>
  </w:num>
  <w:num w:numId="20">
    <w:abstractNumId w:val="7"/>
  </w:num>
  <w:num w:numId="21">
    <w:abstractNumId w:val="16"/>
  </w:num>
  <w:num w:numId="22">
    <w:abstractNumId w:val="2"/>
  </w:num>
  <w:num w:numId="23">
    <w:abstractNumId w:val="2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5D1"/>
    <w:rsid w:val="00052968"/>
    <w:rsid w:val="00125F66"/>
    <w:rsid w:val="001905D1"/>
    <w:rsid w:val="00256D19"/>
    <w:rsid w:val="003357A6"/>
    <w:rsid w:val="0051016E"/>
    <w:rsid w:val="00552E95"/>
    <w:rsid w:val="005708D8"/>
    <w:rsid w:val="005E2481"/>
    <w:rsid w:val="006A3E66"/>
    <w:rsid w:val="00764023"/>
    <w:rsid w:val="00847BFA"/>
    <w:rsid w:val="00886E3A"/>
    <w:rsid w:val="0090510A"/>
    <w:rsid w:val="00916A84"/>
    <w:rsid w:val="00A32710"/>
    <w:rsid w:val="00A741B3"/>
    <w:rsid w:val="00AE487F"/>
    <w:rsid w:val="00B02754"/>
    <w:rsid w:val="00B51945"/>
    <w:rsid w:val="00BC4A23"/>
    <w:rsid w:val="00C96334"/>
    <w:rsid w:val="00CB0D02"/>
    <w:rsid w:val="00CE7477"/>
    <w:rsid w:val="00D1735C"/>
    <w:rsid w:val="00E3652B"/>
    <w:rsid w:val="00E9626F"/>
    <w:rsid w:val="00F82794"/>
    <w:rsid w:val="00FE2739"/>
    <w:rsid w:val="00FE471D"/>
    <w:rsid w:val="00FE7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0DF63B-3B86-4FC6-A44E-2A0DA529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7A6"/>
    <w:rPr>
      <w:rFonts w:ascii="Arial" w:hAnsi="Arial"/>
      <w:sz w:val="24"/>
      <w:szCs w:val="24"/>
    </w:rPr>
  </w:style>
  <w:style w:type="paragraph" w:styleId="Heading1">
    <w:name w:val="heading 1"/>
    <w:basedOn w:val="Normal"/>
    <w:next w:val="Heading2"/>
    <w:qFormat/>
    <w:rsid w:val="003357A6"/>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3357A6"/>
    <w:pPr>
      <w:keepNext/>
      <w:spacing w:before="240" w:after="60"/>
      <w:outlineLvl w:val="1"/>
    </w:pPr>
    <w:rPr>
      <w:rFonts w:cs="Arial"/>
      <w:b/>
      <w:bCs/>
      <w:iCs/>
      <w:sz w:val="32"/>
      <w:szCs w:val="28"/>
    </w:rPr>
  </w:style>
  <w:style w:type="paragraph" w:styleId="Heading3">
    <w:name w:val="heading 3"/>
    <w:basedOn w:val="Normal"/>
    <w:next w:val="Normal"/>
    <w:qFormat/>
    <w:rsid w:val="003357A6"/>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rsid w:val="003357A6"/>
    <w:pPr>
      <w:keepNext/>
      <w:jc w:val="cente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357A6"/>
    <w:rPr>
      <w:sz w:val="20"/>
      <w:szCs w:val="20"/>
    </w:rPr>
  </w:style>
  <w:style w:type="paragraph" w:styleId="BodyText2">
    <w:name w:val="Body Text 2"/>
    <w:basedOn w:val="Normal"/>
    <w:rsid w:val="003357A6"/>
    <w:pPr>
      <w:spacing w:after="120" w:line="480" w:lineRule="auto"/>
    </w:pPr>
  </w:style>
  <w:style w:type="character" w:styleId="EndnoteReference">
    <w:name w:val="endnote reference"/>
    <w:basedOn w:val="DefaultParagraphFont"/>
    <w:semiHidden/>
    <w:rsid w:val="003357A6"/>
    <w:rPr>
      <w:vertAlign w:val="superscript"/>
    </w:rPr>
  </w:style>
  <w:style w:type="paragraph" w:styleId="BodyTextIndent">
    <w:name w:val="Body Text Indent"/>
    <w:basedOn w:val="Normal"/>
    <w:rsid w:val="003357A6"/>
    <w:pPr>
      <w:ind w:left="720"/>
    </w:pPr>
  </w:style>
  <w:style w:type="paragraph" w:styleId="Header">
    <w:name w:val="header"/>
    <w:basedOn w:val="Normal"/>
    <w:rsid w:val="003357A6"/>
    <w:pPr>
      <w:tabs>
        <w:tab w:val="center" w:pos="4320"/>
        <w:tab w:val="right" w:pos="8640"/>
      </w:tabs>
    </w:pPr>
  </w:style>
  <w:style w:type="paragraph" w:styleId="Footer">
    <w:name w:val="footer"/>
    <w:basedOn w:val="Normal"/>
    <w:rsid w:val="003357A6"/>
    <w:pPr>
      <w:tabs>
        <w:tab w:val="center" w:pos="4320"/>
        <w:tab w:val="right" w:pos="8640"/>
      </w:tabs>
    </w:pPr>
  </w:style>
  <w:style w:type="character" w:styleId="PageNumber">
    <w:name w:val="page number"/>
    <w:basedOn w:val="DefaultParagraphFont"/>
    <w:rsid w:val="003357A6"/>
  </w:style>
  <w:style w:type="paragraph" w:customStyle="1" w:styleId="TableBody">
    <w:name w:val="Table Body"/>
    <w:rsid w:val="003357A6"/>
    <w:pPr>
      <w:autoSpaceDE w:val="0"/>
      <w:autoSpaceDN w:val="0"/>
      <w:adjustRightInd w:val="0"/>
    </w:pPr>
  </w:style>
  <w:style w:type="paragraph" w:styleId="BalloonText">
    <w:name w:val="Balloon Text"/>
    <w:basedOn w:val="Normal"/>
    <w:semiHidden/>
    <w:rsid w:val="005101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777</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D'Angelo, Denise V. (CDC/ONDIEH/NCCDPHP)</cp:lastModifiedBy>
  <cp:revision>2</cp:revision>
  <dcterms:created xsi:type="dcterms:W3CDTF">2015-06-26T15:38:00Z</dcterms:created>
  <dcterms:modified xsi:type="dcterms:W3CDTF">2015-06-26T15:38:00Z</dcterms:modified>
</cp:coreProperties>
</file>